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1ED" w:rsidRDefault="00B921ED">
      <w:pPr>
        <w:widowControl w:val="0"/>
        <w:autoSpaceDE w:val="0"/>
        <w:autoSpaceDN w:val="0"/>
        <w:adjustRightInd w:val="0"/>
      </w:pPr>
      <w:r>
        <w:rPr>
          <w:b/>
          <w:bCs/>
        </w:rPr>
        <w:t>THE OUTCOME OF DIFFERENT ENDOVASCULAR REVASCULARIZATION</w:t>
      </w:r>
      <w:r w:rsidR="00567979">
        <w:rPr>
          <w:b/>
          <w:bCs/>
        </w:rPr>
        <w:t xml:space="preserve"> </w:t>
      </w:r>
      <w:r>
        <w:rPr>
          <w:b/>
          <w:bCs/>
        </w:rPr>
        <w:t xml:space="preserve">METHODS USED TO TREAT CRITICAL PERIPHERAL ARTERIAL DISEASE </w:t>
      </w:r>
    </w:p>
    <w:p w:rsidR="006B4E30" w:rsidRDefault="009751BE" w:rsidP="009751BE">
      <w:pPr>
        <w:widowControl w:val="0"/>
        <w:autoSpaceDE w:val="0"/>
        <w:autoSpaceDN w:val="0"/>
        <w:adjustRightInd w:val="0"/>
      </w:pPr>
      <w:r w:rsidRPr="00E55596">
        <w:t>M.S. Hettiarachchi</w:t>
      </w:r>
      <w:r w:rsidRPr="00E55596">
        <w:rPr>
          <w:vertAlign w:val="superscript"/>
        </w:rPr>
        <w:t>1</w:t>
      </w:r>
      <w:r w:rsidR="00B921ED">
        <w:t xml:space="preserve">, </w:t>
      </w:r>
      <w:bookmarkStart w:id="0" w:name="_GoBack"/>
      <w:r w:rsidR="00B921ED" w:rsidRPr="00E55596">
        <w:rPr>
          <w:b/>
          <w:bCs/>
          <w:u w:val="single"/>
        </w:rPr>
        <w:t>A</w:t>
      </w:r>
      <w:r w:rsidRPr="00E55596">
        <w:rPr>
          <w:b/>
          <w:bCs/>
          <w:u w:val="single"/>
        </w:rPr>
        <w:t>.</w:t>
      </w:r>
      <w:r w:rsidR="00B921ED" w:rsidRPr="00E55596">
        <w:rPr>
          <w:b/>
          <w:bCs/>
          <w:u w:val="single"/>
        </w:rPr>
        <w:t xml:space="preserve"> Alani</w:t>
      </w:r>
      <w:r w:rsidRPr="00E55596">
        <w:rPr>
          <w:b/>
          <w:bCs/>
          <w:u w:val="single"/>
          <w:vertAlign w:val="superscript"/>
        </w:rPr>
        <w:t>2</w:t>
      </w:r>
      <w:bookmarkEnd w:id="0"/>
      <w:r w:rsidR="00B921ED">
        <w:t>, T</w:t>
      </w:r>
      <w:r>
        <w:t>.</w:t>
      </w:r>
      <w:r w:rsidR="00B921ED">
        <w:t xml:space="preserve"> Mohamad</w:t>
      </w:r>
      <w:r w:rsidRPr="009751BE">
        <w:rPr>
          <w:vertAlign w:val="superscript"/>
        </w:rPr>
        <w:t>2</w:t>
      </w:r>
      <w:r w:rsidR="00B921ED">
        <w:t>, C</w:t>
      </w:r>
      <w:r>
        <w:t>.</w:t>
      </w:r>
      <w:r w:rsidR="00B921ED">
        <w:t xml:space="preserve"> Arsene</w:t>
      </w:r>
      <w:r w:rsidRPr="009751BE">
        <w:rPr>
          <w:vertAlign w:val="superscript"/>
        </w:rPr>
        <w:t>1</w:t>
      </w:r>
      <w:r w:rsidR="00B921ED">
        <w:t>, D.H. Rustom</w:t>
      </w:r>
      <w:r w:rsidRPr="009751BE">
        <w:rPr>
          <w:vertAlign w:val="superscript"/>
        </w:rPr>
        <w:t>2</w:t>
      </w:r>
      <w:r w:rsidR="00B921ED">
        <w:t xml:space="preserve">, </w:t>
      </w:r>
    </w:p>
    <w:p w:rsidR="00B921ED" w:rsidRDefault="00B921ED" w:rsidP="009751BE">
      <w:pPr>
        <w:widowControl w:val="0"/>
        <w:autoSpaceDE w:val="0"/>
        <w:autoSpaceDN w:val="0"/>
        <w:adjustRightInd w:val="0"/>
      </w:pPr>
      <w:r>
        <w:t>H. Aurakzai</w:t>
      </w:r>
      <w:r w:rsidR="009751BE" w:rsidRPr="009751BE">
        <w:rPr>
          <w:vertAlign w:val="superscript"/>
        </w:rPr>
        <w:t>2</w:t>
      </w:r>
      <w:r>
        <w:t xml:space="preserve">, </w:t>
      </w:r>
      <w:r w:rsidR="009751BE">
        <w:t>A. K</w:t>
      </w:r>
      <w:r>
        <w:t>assier</w:t>
      </w:r>
      <w:r w:rsidR="009751BE" w:rsidRPr="009751BE">
        <w:rPr>
          <w:vertAlign w:val="superscript"/>
        </w:rPr>
        <w:t>2</w:t>
      </w:r>
      <w:r>
        <w:t>, M</w:t>
      </w:r>
      <w:r w:rsidR="009751BE">
        <w:t>.</w:t>
      </w:r>
      <w:r>
        <w:t xml:space="preserve"> Elder</w:t>
      </w:r>
      <w:r w:rsidR="009751BE" w:rsidRPr="009751BE">
        <w:rPr>
          <w:vertAlign w:val="superscript"/>
        </w:rPr>
        <w:t>2</w:t>
      </w:r>
    </w:p>
    <w:p w:rsidR="00B921ED" w:rsidRDefault="009751BE" w:rsidP="009751BE">
      <w:pPr>
        <w:widowControl w:val="0"/>
        <w:autoSpaceDE w:val="0"/>
        <w:autoSpaceDN w:val="0"/>
        <w:adjustRightInd w:val="0"/>
        <w:rPr>
          <w:color w:val="503820"/>
        </w:rPr>
      </w:pPr>
      <w:r w:rsidRPr="009751BE">
        <w:rPr>
          <w:color w:val="000000"/>
          <w:vertAlign w:val="superscript"/>
        </w:rPr>
        <w:t>1</w:t>
      </w:r>
      <w:r w:rsidR="00B921ED">
        <w:rPr>
          <w:color w:val="000000"/>
        </w:rPr>
        <w:t>Detroit Medical Center</w:t>
      </w:r>
      <w:r>
        <w:rPr>
          <w:color w:val="000000"/>
        </w:rPr>
        <w:t>, Sinai-</w:t>
      </w:r>
      <w:r w:rsidR="00B921ED">
        <w:rPr>
          <w:color w:val="000000"/>
        </w:rPr>
        <w:t>Grace Hos</w:t>
      </w:r>
      <w:r>
        <w:rPr>
          <w:color w:val="000000"/>
        </w:rPr>
        <w:t xml:space="preserve">pital, Wayne State University, </w:t>
      </w:r>
      <w:r w:rsidR="00B921ED">
        <w:rPr>
          <w:color w:val="000000"/>
        </w:rPr>
        <w:t>Detroit, M</w:t>
      </w:r>
      <w:r>
        <w:rPr>
          <w:color w:val="000000"/>
        </w:rPr>
        <w:t xml:space="preserve">I, </w:t>
      </w:r>
      <w:r w:rsidRPr="009751BE">
        <w:rPr>
          <w:color w:val="000000"/>
          <w:vertAlign w:val="superscript"/>
        </w:rPr>
        <w:t>2</w:t>
      </w:r>
      <w:r>
        <w:rPr>
          <w:color w:val="000000"/>
        </w:rPr>
        <w:t xml:space="preserve">Detroit Medical Center, </w:t>
      </w:r>
      <w:r w:rsidR="00B921ED">
        <w:rPr>
          <w:color w:val="000000"/>
        </w:rPr>
        <w:t>Harper University Hospital, Wayne State University  Detroit, MI, USA</w:t>
      </w:r>
    </w:p>
    <w:p w:rsidR="00B921ED" w:rsidRDefault="00B921ED">
      <w:pPr>
        <w:widowControl w:val="0"/>
        <w:autoSpaceDE w:val="0"/>
        <w:autoSpaceDN w:val="0"/>
        <w:adjustRightInd w:val="0"/>
      </w:pPr>
    </w:p>
    <w:p w:rsidR="009751BE" w:rsidRDefault="00B921ED">
      <w:pPr>
        <w:widowControl w:val="0"/>
        <w:autoSpaceDE w:val="0"/>
        <w:autoSpaceDN w:val="0"/>
        <w:adjustRightInd w:val="0"/>
        <w:jc w:val="both"/>
      </w:pPr>
      <w:r>
        <w:t>Background:</w:t>
      </w:r>
      <w:r w:rsidR="009751BE">
        <w:t xml:space="preserve"> </w:t>
      </w:r>
      <w:r>
        <w:t>Endovascular revascularization (EVR) for peripheral arterial disease (PAD) is becoming a common practice. However, the outcomes of EVR methods are debatable. This study was conducted to compare the outcome of four EVR procedures used for PAD.</w:t>
      </w:r>
    </w:p>
    <w:p w:rsidR="009751BE" w:rsidRDefault="00B921ED">
      <w:pPr>
        <w:widowControl w:val="0"/>
        <w:autoSpaceDE w:val="0"/>
        <w:autoSpaceDN w:val="0"/>
        <w:adjustRightInd w:val="0"/>
        <w:jc w:val="both"/>
      </w:pPr>
      <w:r>
        <w:t>Methods:</w:t>
      </w:r>
      <w:r w:rsidR="009751BE">
        <w:t xml:space="preserve"> </w:t>
      </w:r>
      <w:r>
        <w:t xml:space="preserve">A retrospective observational study performed in a university hospital on patients who were symptomatic, had </w:t>
      </w:r>
      <w:proofErr w:type="spellStart"/>
      <w:r>
        <w:t>angiographically</w:t>
      </w:r>
      <w:proofErr w:type="spellEnd"/>
      <w:r>
        <w:t xml:space="preserve"> proven significant infra inguinal PAD and underwent </w:t>
      </w:r>
      <w:proofErr w:type="spellStart"/>
      <w:r>
        <w:t>percutaneuous</w:t>
      </w:r>
      <w:proofErr w:type="spellEnd"/>
      <w:r>
        <w:t xml:space="preserve"> </w:t>
      </w:r>
      <w:proofErr w:type="spellStart"/>
      <w:r>
        <w:t>transcatheter</w:t>
      </w:r>
      <w:proofErr w:type="spellEnd"/>
      <w:r>
        <w:t xml:space="preserve"> balloon angioplasty (PTA), </w:t>
      </w:r>
      <w:proofErr w:type="spellStart"/>
      <w:r>
        <w:t>atherectomy</w:t>
      </w:r>
      <w:proofErr w:type="spellEnd"/>
      <w:r>
        <w:t xml:space="preserve"> (either Fox Hollow or laser), stenting or combined </w:t>
      </w:r>
      <w:proofErr w:type="spellStart"/>
      <w:r>
        <w:t>atherectomy</w:t>
      </w:r>
      <w:proofErr w:type="spellEnd"/>
      <w:r>
        <w:t xml:space="preserve"> and stenting (A&amp;S). Data were collected from electronic medical records. </w:t>
      </w:r>
    </w:p>
    <w:p w:rsidR="009751BE" w:rsidRDefault="00B921ED">
      <w:pPr>
        <w:widowControl w:val="0"/>
        <w:autoSpaceDE w:val="0"/>
        <w:autoSpaceDN w:val="0"/>
        <w:adjustRightInd w:val="0"/>
        <w:jc w:val="both"/>
      </w:pPr>
      <w:r>
        <w:t xml:space="preserve">Results: From a total of 403 patients with a mean age of  69 +/- 12 years who underwent EVR primary outcomes of PTA, </w:t>
      </w:r>
      <w:proofErr w:type="spellStart"/>
      <w:r>
        <w:t>atherectomy</w:t>
      </w:r>
      <w:proofErr w:type="spellEnd"/>
      <w:r>
        <w:t>, A&amp;S, and stenting only groups are respectively: restenosis 20%, 6%,7%, and 6%; 5 year mortality 16(42%), 60(31.4%), 13(28.8%), and 71(42.2%); immediate complications 10.5%, 4.7%, 6.6%, and 4.7% . When compar</w:t>
      </w:r>
      <w:r w:rsidR="009751BE">
        <w:t xml:space="preserve">ed to the PTA, the </w:t>
      </w:r>
      <w:proofErr w:type="spellStart"/>
      <w:r w:rsidR="009751BE">
        <w:t>atherectomy</w:t>
      </w:r>
      <w:proofErr w:type="spellEnd"/>
      <w:r w:rsidR="009751BE">
        <w:t xml:space="preserve"> </w:t>
      </w:r>
      <w:r>
        <w:t xml:space="preserve">and A&amp;S had 40% (p=0.2) and 55% (p=0.2) survival benefit and 80% (p=0.02) and 70% (p=0.16) reduction in restenosis respectively. Survival benefit of the stenting was equal to the PTA but had a 75% (p=0.03) reduction in restenosis. </w:t>
      </w:r>
    </w:p>
    <w:p w:rsidR="00B921ED" w:rsidRDefault="00B921ED">
      <w:pPr>
        <w:widowControl w:val="0"/>
        <w:autoSpaceDE w:val="0"/>
        <w:autoSpaceDN w:val="0"/>
        <w:adjustRightInd w:val="0"/>
        <w:jc w:val="both"/>
      </w:pPr>
      <w:r>
        <w:t>Conclusions:</w:t>
      </w:r>
      <w:r w:rsidR="009751BE">
        <w:t xml:space="preserve"> </w:t>
      </w:r>
      <w:r>
        <w:t xml:space="preserve">Our results show that </w:t>
      </w:r>
      <w:proofErr w:type="spellStart"/>
      <w:r>
        <w:t>atherectomy</w:t>
      </w:r>
      <w:proofErr w:type="spellEnd"/>
      <w:r>
        <w:t xml:space="preserve">, stenting, and their combination can be successfully used as EVR procedures and determine a reduction in restenosis within first year. </w:t>
      </w:r>
      <w:proofErr w:type="spellStart"/>
      <w:r>
        <w:t>Atherectomy</w:t>
      </w:r>
      <w:proofErr w:type="spellEnd"/>
      <w:r>
        <w:t xml:space="preserve"> only or combined with stenting has a survival benefit. The 5 year survival of the stenting group was similar to the PTA only group, possibly because patients with more severe disease underwent stenting. </w:t>
      </w:r>
    </w:p>
    <w:p w:rsidR="00B921ED" w:rsidRDefault="00B921ED">
      <w:pPr>
        <w:widowControl w:val="0"/>
        <w:autoSpaceDE w:val="0"/>
        <w:autoSpaceDN w:val="0"/>
        <w:adjustRightInd w:val="0"/>
      </w:pPr>
    </w:p>
    <w:sectPr w:rsidR="00B921ED" w:rsidSect="006B4E30">
      <w:headerReference w:type="default" r:id="rId7"/>
      <w:pgSz w:w="11907" w:h="16839" w:code="9"/>
      <w:pgMar w:top="1440" w:right="1797" w:bottom="1440" w:left="1797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E30" w:rsidRDefault="006B4E30" w:rsidP="006B4E30">
      <w:r>
        <w:separator/>
      </w:r>
    </w:p>
  </w:endnote>
  <w:endnote w:type="continuationSeparator" w:id="0">
    <w:p w:rsidR="006B4E30" w:rsidRDefault="006B4E30" w:rsidP="006B4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E30" w:rsidRDefault="006B4E30" w:rsidP="006B4E30">
      <w:r>
        <w:separator/>
      </w:r>
    </w:p>
  </w:footnote>
  <w:footnote w:type="continuationSeparator" w:id="0">
    <w:p w:rsidR="006B4E30" w:rsidRDefault="006B4E30" w:rsidP="006B4E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E30" w:rsidRDefault="006B4E30" w:rsidP="006B4E30">
    <w:pPr>
      <w:pStyle w:val="Header"/>
    </w:pPr>
    <w:r>
      <w:t>1435, oral or poster, cat: 58</w:t>
    </w:r>
  </w:p>
  <w:p w:rsidR="006B4E30" w:rsidRDefault="006B4E3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1ED"/>
    <w:rsid w:val="00447B2F"/>
    <w:rsid w:val="00567979"/>
    <w:rsid w:val="006B4E30"/>
    <w:rsid w:val="009751BE"/>
    <w:rsid w:val="00B921ED"/>
    <w:rsid w:val="00E55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4E3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4E3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B4E3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4E30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4E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E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4E3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4E3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B4E3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4E30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4E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E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80A8F516</Template>
  <TotalTime>1</TotalTime>
  <Pages>1</Pages>
  <Words>295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Atartica</Company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</dc:creator>
  <cp:lastModifiedBy>Target</cp:lastModifiedBy>
  <cp:revision>5</cp:revision>
  <dcterms:created xsi:type="dcterms:W3CDTF">2012-04-23T09:55:00Z</dcterms:created>
  <dcterms:modified xsi:type="dcterms:W3CDTF">2012-06-21T10:48:00Z</dcterms:modified>
</cp:coreProperties>
</file>